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Dikey İştirakler ve Operasyonel Envanter Master Dokümanı</w:t>
      </w:r>
    </w:p>
    <w:p>
      <w:r>
        <w:rPr>
          <w:color w:val="4B5D4F"/>
          <w:sz w:val="22"/>
        </w:rPr>
        <w:t>InPay, InLogistics, InMed, InHospitality ve InTech varlık, sahip ve arayüz kayıtları.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D-ENV-05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Dikey iştirakler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Strategy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Envanter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Beş dikey liderinin teyidi ve sürüm kaydı.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İştirak listesi; varlık envanteri; hizmet sözleşmeleri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Sahibi ve kaynağı teyitli kritik kayıt / toplam kritik kayıt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Her dikeyin tüzel kişilik ve operasyon sahibini teyit et</w:t>
      </w:r>
    </w:p>
    <w:p>
      <w:pPr>
        <w:pStyle w:val="ListNumber"/>
      </w:pPr>
      <w:r>
        <w:t>varlık ve sistem bağlantılarını kaydet</w:t>
      </w:r>
    </w:p>
    <w:p>
      <w:pPr>
        <w:pStyle w:val="ListNumber"/>
      </w:pPr>
      <w:r>
        <w:t>çapraz hizmetleri maliyetlendirme ilkesiyle eşleştir</w:t>
      </w:r>
    </w:p>
    <w:p>
      <w:pPr>
        <w:pStyle w:val="ListNumber"/>
      </w:pPr>
      <w:r>
        <w:t>kritik bağımlılıkları test 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Dikey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süreç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varlık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sistem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veri sınıfı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bağımlılık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yedek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Dikeyler arası veri paylaşımı otomatik ve sınırsız kabul edilmez.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D-ENV-05 | DIKEY İŞTIRAKLER VE OPERASYONEL ENVANTER MASTER DOKÜMANI</w:t>
      </w:r>
    </w:p>
    <w:p>
      <w:r>
        <w:t>İNOVAPARK / INOMATRIX MASTER KÜTÜPHANE</w:t>
      </w:r>
    </w:p>
    <w:p>
      <w:r>
        <w:t>Belge kodu: D-ENV-05    Sürüm: 2.0    Tarih: Ekim 2026</w:t>
      </w:r>
    </w:p>
    <w:p>
      <w:r>
        <w:t>Aşama: 1    Belge türü: Envanter    Konular: Dikeyler · Varlık · Entegrasyon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InPay, InLogistics, InMed, InHospitality ve InTech varlık, sahip ve arayüz kayıtları.</w:t>
      </w:r>
    </w:p>
    <w:p>
      <w:r>
        <w:t>Bu belgenin kullanımıyla verilecek karar: beş dikey liderinin teyidi ve sürüm kaydı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İştirak listesi: kaynak sahibi, dönem, sürüm ve erişim yetkisi kaydedilir; eksikse varsayım olarak işaretlenir.</w:t>
      </w:r>
    </w:p>
    <w:p>
      <w:r>
        <w:t>G2. varlık envanteri: kaynak sahibi, dönem, sürüm ve erişim yetkisi kaydedilir; eksikse varsayım olarak işaretlenir.</w:t>
      </w:r>
    </w:p>
    <w:p>
      <w:r>
        <w:t>G3. hizmet sözleşmeleri: kaynak sahibi, dönem, sürüm ve erişim yetkisi kaydedilir; eksikse varsayım olarak işaretlenir.</w:t>
      </w:r>
    </w:p>
    <w:p>
      <w:r>
        <w:t>Kapsam ilkesi: İlgili dikeyin işlem ve veri sınırları holding modeline bağlanır; sektör gereklilikleri ayrıca doğrulanır. Ortak teknoloji, yerel süreç sahibinin sorumluluğunu kaldırmaz.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Her dikeyin tüzel kişilik ve operasyon sahibini teyit et. Girdi referansını, sorumlu rolü, tarihini ve üretilen kanıtı uygulama kaydına ekleyin.</w:t>
      </w:r>
    </w:p>
    <w:p>
      <w:r>
        <w:t>3.2 Varlık ve sistem bağlantılarını kaydet. Girdi referansını, sorumlu rolü, tarihini ve üretilen kanıtı uygulama kaydına ekleyin.</w:t>
      </w:r>
    </w:p>
    <w:p>
      <w:r>
        <w:t>3.3 Çapraz hizmetleri maliyetlendirme ilkesiyle eşleştir. Girdi referansını, sorumlu rolü, tarihini ve üretilen kanıtı uygulama kaydına ekleyin.</w:t>
      </w:r>
    </w:p>
    <w:p>
      <w:r>
        <w:t>3.4 Kritik bağımlılıkları test et.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Dikey: [doldurulacak]</w:t>
      </w:r>
    </w:p>
    <w:p>
      <w:pPr>
        <w:pStyle w:val="ListBullet"/>
      </w:pPr>
      <w:r>
        <w:t>süreç: [doldurulacak]</w:t>
      </w:r>
    </w:p>
    <w:p>
      <w:pPr>
        <w:pStyle w:val="ListBullet"/>
      </w:pPr>
      <w:r>
        <w:t>varlık: [doldurulacak]</w:t>
      </w:r>
    </w:p>
    <w:p>
      <w:pPr>
        <w:pStyle w:val="ListBullet"/>
      </w:pPr>
      <w:r>
        <w:t>sahibi: [doldurulacak]</w:t>
      </w:r>
    </w:p>
    <w:p>
      <w:pPr>
        <w:pStyle w:val="ListBullet"/>
      </w:pPr>
      <w:r>
        <w:t>sistem: [doldurulacak]</w:t>
      </w:r>
    </w:p>
    <w:p>
      <w:pPr>
        <w:pStyle w:val="ListBullet"/>
      </w:pPr>
      <w:r>
        <w:t>veri sınıfı: [doldurulacak]</w:t>
      </w:r>
    </w:p>
    <w:p>
      <w:pPr>
        <w:pStyle w:val="ListBullet"/>
      </w:pPr>
      <w:r>
        <w:t>bağımlılık: [doldurulacak]</w:t>
      </w:r>
    </w:p>
    <w:p>
      <w:pPr>
        <w:pStyle w:val="ListBullet"/>
      </w:pPr>
      <w:r>
        <w:t>yedek: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Dikeyler arası veri paylaşımı otomatik ve sınırsız kabul edilmez.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Sahibi ve kaynağı teyitli kritik kayıt / toplam kritik kayıt.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Beş dikey liderinin teyidi ve sürüm kaydı.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Kişisel ve özel nitelikli veriler için veri minimizasyonu, amaç sınırlaması ve yetkili erişim değerlendirilir; KVKK rehberi: https://www.kvkk.gov.tr/Icerik/8184/Ozel-Nitelikli-Kisisel-Verilerin-Islenmesine-Iliskin-Rehber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