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Kurumsal SOP Master El Kitabı</w:t>
      </w:r>
    </w:p>
    <w:p>
      <w:r>
        <w:rPr>
          <w:color w:val="4B5D4F"/>
          <w:sz w:val="22"/>
        </w:rPr>
        <w:t>Finans, insan kaynakları, satış ve teknoloji işlemleri için prosedür standardı.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D-IS-10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InStructure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SOP el kitabı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Saha testi, form seti ve eğitim kaydı.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Mevcut iş akışları; formlar; hata ve kontrol kayıtları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Saha testini geçen SOP / yayımlanan SOP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Her SOP için tetik, rol, girdi ve çıktıyı yaz</w:t>
      </w:r>
    </w:p>
    <w:p>
      <w:pPr>
        <w:pStyle w:val="ListNumber"/>
      </w:pPr>
      <w:r>
        <w:t>adımları sahada izle</w:t>
      </w:r>
    </w:p>
    <w:p>
      <w:pPr>
        <w:pStyle w:val="ListNumber"/>
      </w:pPr>
      <w:r>
        <w:t>istisna ve kontrolü ekle</w:t>
      </w:r>
    </w:p>
    <w:p>
      <w:pPr>
        <w:pStyle w:val="ListNumber"/>
      </w:pPr>
      <w:r>
        <w:t>eğitim ve sürüm devrini yap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SOP kodu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süreç 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adım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sistem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kayıt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istisna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revizyon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Tek SOP ile tüm şirketin ISO uyumu iddia edilmez.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D-IS-10 | KURUMSAL SOP MASTER EL KITABI</w:t>
      </w:r>
    </w:p>
    <w:p>
      <w:r>
        <w:t>İNOVAPARK / INOMATRIX MASTER KÜTÜPHANE</w:t>
      </w:r>
    </w:p>
    <w:p>
      <w:r>
        <w:t>Belge kodu: D-IS-10    Sürüm: 2.0    Tarih: Ekim 2026</w:t>
      </w:r>
    </w:p>
    <w:p>
      <w:r>
        <w:t>Aşama: 3    Belge türü: SOP el kitabı    Konular: SOP · Süreç · Kontrol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Finans, insan kaynakları, satış ve teknoloji işlemleri için prosedür standardı.</w:t>
      </w:r>
    </w:p>
    <w:p>
      <w:r>
        <w:t>Bu belgenin kullanımıyla verilecek karar: saha testi, form seti ve eğitim kaydı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Mevcut iş akışları: kaynak sahibi, dönem, sürüm ve erişim yetkisi kaydedilir; eksikse varsayım olarak işaretlenir.</w:t>
      </w:r>
    </w:p>
    <w:p>
      <w:r>
        <w:t>G2. formlar: kaynak sahibi, dönem, sürüm ve erişim yetkisi kaydedilir; eksikse varsayım olarak işaretlenir.</w:t>
      </w:r>
    </w:p>
    <w:p>
      <w:r>
        <w:t>G3. hata ve kontrol kayıtları: kaynak sahibi, dönem, sürüm ve erişim yetkisi kaydedilir; eksikse varsayım olarak işaretlenir.</w:t>
      </w:r>
    </w:p>
    <w:p>
      <w:r>
        <w:t>Kapsam ilkesi: Mülkiyet, kurul gözetimi ve icra rolleri ayrı tutulur. Yetki devri, yürürlük tarihi olan karar, limit ve denetim iziyle kanıtlanır.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Her SOP için tetik, rol, girdi ve çıktıyı yaz. Girdi referansını, sorumlu rolü, tarihini ve üretilen kanıtı uygulama kaydına ekleyin.</w:t>
      </w:r>
    </w:p>
    <w:p>
      <w:r>
        <w:t>3.2 Adımları sahada izle. Girdi referansını, sorumlu rolü, tarihini ve üretilen kanıtı uygulama kaydına ekleyin.</w:t>
      </w:r>
    </w:p>
    <w:p>
      <w:r>
        <w:t>3.3 Istisna ve kontrolü ekle. Girdi referansını, sorumlu rolü, tarihini ve üretilen kanıtı uygulama kaydına ekleyin.</w:t>
      </w:r>
    </w:p>
    <w:p>
      <w:r>
        <w:t>3.4 Eğitim ve sürüm devrini yap. Girdi referansını, sorumlu rolü, tarihini ve üretilen kanıtı uygulama kaydına ekleyin.</w:t>
      </w:r>
    </w:p>
    <w:p>
      <w:r>
        <w:t>Prosedür kartı: Tetikleyici, ön koşul, işlem sırası, kontrol noktası, istisna, çıktı ve saklanan kayıt tek sayfalık prosedür kartında tamamlanır. Çalışan, güncel sürüme erişim ve eğitim kaydı olmadan kritik adımı tek başına uygulamaz.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SOP kodu: [doldurulacak]</w:t>
      </w:r>
    </w:p>
    <w:p>
      <w:pPr>
        <w:pStyle w:val="ListBullet"/>
      </w:pPr>
      <w:r>
        <w:t>süreç sahibi: [doldurulacak]</w:t>
      </w:r>
    </w:p>
    <w:p>
      <w:pPr>
        <w:pStyle w:val="ListBullet"/>
      </w:pPr>
      <w:r>
        <w:t>adım: [doldurulacak]</w:t>
      </w:r>
    </w:p>
    <w:p>
      <w:pPr>
        <w:pStyle w:val="ListBullet"/>
      </w:pPr>
      <w:r>
        <w:t>sistem: [doldurulacak]</w:t>
      </w:r>
    </w:p>
    <w:p>
      <w:pPr>
        <w:pStyle w:val="ListBullet"/>
      </w:pPr>
      <w:r>
        <w:t>kayıt: [doldurulacak]</w:t>
      </w:r>
    </w:p>
    <w:p>
      <w:pPr>
        <w:pStyle w:val="ListBullet"/>
      </w:pPr>
      <w:r>
        <w:t>istisna: [doldurulacak]</w:t>
      </w:r>
    </w:p>
    <w:p>
      <w:pPr>
        <w:pStyle w:val="ListBullet"/>
      </w:pPr>
      <w:r>
        <w:t>revizyon: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Tek SOP ile tüm şirketin ISO uyumu iddia edilmez.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İşlem örneklemi, prosedür sürümü ve sapma kanıtı birlikte tutulur; düzeltici eylemin kapanışı bağımsız kişi tarafından doğrulanır.</w:t>
      </w:r>
    </w:p>
    <w:p>
      <w:pPr>
        <w:pStyle w:val="Heading1"/>
      </w:pPr>
      <w:r>
        <w:t>7. ÖLÇÜM, HEDEF VE KALİBRASYON</w:t>
      </w:r>
    </w:p>
    <w:p>
      <w:r>
        <w:t>Birincil gösterge: Saha testini geçen SOP / yayımlanan SOP.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Saha testi, form seti ve eğitim kaydı.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p>
      <w:r>
        <w:t>Kalite sistemi referansı kullanılacaksa uygulanabilir ISO 9001 sürümü ve belgelendirme kapsamı ayrıca doğrulanır: https://www.iso.org/standard/9001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