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Küresel Yetenek Kazanımı ve İşveren Markası Stratejisi</w:t>
      </w:r>
    </w:p>
    <w:p>
      <w:r>
        <w:rPr>
          <w:color w:val="4B5D4F"/>
          <w:sz w:val="22"/>
        </w:rPr>
        <w:t>Pazar bazında kritik rol, işe alım kanalı ve çalışan değer önermesi.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D-PR-09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Strateji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İşe alım metriği ve bütçe kabulü.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Ülke iş gücü verisi; kritik roller; ücret bantları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Kabul edilen teklif / yapılan teklif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Pazar ve rol önceliğini seç</w:t>
      </w:r>
    </w:p>
    <w:p>
      <w:pPr>
        <w:pStyle w:val="ListNumber"/>
      </w:pPr>
      <w:r>
        <w:t>aday kanalını ve işveren mesajını test et</w:t>
      </w:r>
    </w:p>
    <w:p>
      <w:pPr>
        <w:pStyle w:val="ListNumber"/>
      </w:pPr>
      <w:r>
        <w:t>seçme sürecini standartlaştır</w:t>
      </w:r>
    </w:p>
    <w:p>
      <w:pPr>
        <w:pStyle w:val="ListNumber"/>
      </w:pPr>
      <w:r>
        <w:t>elde tutma verisini ölç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Ülke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kanal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ücret bandı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aday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sonuç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Yerel çalışma ve veri kuralları ülke bazında doğrulanır.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D-PR-09 | KÜRESEL YETENEK KAZANIMI VE İŞVEREN MARKASI STRATEJISI</w:t>
      </w:r>
    </w:p>
    <w:p>
      <w:r>
        <w:t>İNOVAPARK / INOMATRIX MASTER KÜTÜPHANE</w:t>
      </w:r>
    </w:p>
    <w:p>
      <w:r>
        <w:t>Belge kodu: D-PR-09    Sürüm: 2.0    Tarih: Ekim 2026</w:t>
      </w:r>
    </w:p>
    <w:p>
      <w:r>
        <w:t>Aşama: 3    Belge türü: Strateji    Konular: Yetenek · İşveren markası · Küresel pazar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Pazar bazında kritik rol, işe alım kanalı ve çalışan değer önermesi.</w:t>
      </w:r>
    </w:p>
    <w:p>
      <w:r>
        <w:t>Bu belgenin kullanımıyla verilecek karar: i̇şe alım metriği ve bütçe kabulü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Ülke iş gücü verisi: kaynak sahibi, dönem, sürüm ve erişim yetkisi kaydedilir; eksikse varsayım olarak işaretlenir.</w:t>
      </w:r>
    </w:p>
    <w:p>
      <w:r>
        <w:t>G2. kritik roller: kaynak sahibi, dönem, sürüm ve erişim yetkisi kaydedilir; eksikse varsayım olarak işaretlenir.</w:t>
      </w:r>
    </w:p>
    <w:p>
      <w:r>
        <w:t>G3. ücret bantları: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Pazar ve rol önceliğini seç. Girdi referansını, sorumlu rolü, tarihini ve üretilen kanıtı uygulama kaydına ekleyin.</w:t>
      </w:r>
    </w:p>
    <w:p>
      <w:r>
        <w:t>3.2 Aday kanalını ve işveren mesajını test et. Girdi referansını, sorumlu rolü, tarihini ve üretilen kanıtı uygulama kaydına ekleyin.</w:t>
      </w:r>
    </w:p>
    <w:p>
      <w:r>
        <w:t>3.3 Seçme sürecini standartlaştır. Girdi referansını, sorumlu rolü, tarihini ve üretilen kanıtı uygulama kaydına ekleyin.</w:t>
      </w:r>
    </w:p>
    <w:p>
      <w:r>
        <w:t>3.4 Elde tutma verisini ölç.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Ülke: [doldurulacak]</w:t>
      </w:r>
    </w:p>
    <w:p>
      <w:pPr>
        <w:pStyle w:val="ListBullet"/>
      </w:pPr>
      <w:r>
        <w:t>rol: [doldurulacak]</w:t>
      </w:r>
    </w:p>
    <w:p>
      <w:pPr>
        <w:pStyle w:val="ListBullet"/>
      </w:pPr>
      <w:r>
        <w:t>kanal: [doldurulacak]</w:t>
      </w:r>
    </w:p>
    <w:p>
      <w:pPr>
        <w:pStyle w:val="ListBullet"/>
      </w:pPr>
      <w:r>
        <w:t>ücret bandı: [doldurulacak]</w:t>
      </w:r>
    </w:p>
    <w:p>
      <w:pPr>
        <w:pStyle w:val="ListBullet"/>
      </w:pPr>
      <w:r>
        <w:t>aday: [doldurulacak]</w:t>
      </w:r>
    </w:p>
    <w:p>
      <w:pPr>
        <w:pStyle w:val="ListBullet"/>
      </w:pPr>
      <w:r>
        <w:t>süre: [doldurulacak]</w:t>
      </w:r>
    </w:p>
    <w:p>
      <w:pPr>
        <w:pStyle w:val="ListBullet"/>
      </w:pPr>
      <w:r>
        <w:t>sonuç: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Yerel çalışma ve veri kuralları ülke bazında doğrulanır.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Kabul edilen teklif / yapılan teklif.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İşe alım metriği ve bütçe kabulü.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