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Multi-Agent AI Sistem Mimarisi ve Entegrasyon Planı</w:t>
      </w:r>
    </w:p>
    <w:p>
      <w:r>
        <w:rPr>
          <w:color w:val="4B5D4F"/>
          <w:sz w:val="22"/>
        </w:rPr>
        <w:t>Dikey ajanlar, erişim sınırları, insan onayı ve pilot entegrasyonları.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D-PR-11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Teknik mimari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Güvenlik testi, pilot ve geri alma kanıtı.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Ajan senaryoları; API sözleşmeleri; veri sınıfları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İnsan onayı atlanmadan tamamlanan yüksek riskli akış / tüm yüksek riskli akış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Ajan görevlerini sınırla</w:t>
      </w:r>
    </w:p>
    <w:p>
      <w:pPr>
        <w:pStyle w:val="ListNumber"/>
      </w:pPr>
      <w:r>
        <w:t>RBAC ve RAG erişimini uygula</w:t>
      </w:r>
    </w:p>
    <w:p>
      <w:pPr>
        <w:pStyle w:val="ListNumber"/>
      </w:pPr>
      <w:r>
        <w:t>insan onayı ve hata durdurma kapısı ekle</w:t>
      </w:r>
    </w:p>
    <w:p>
      <w:pPr>
        <w:pStyle w:val="ListNumber"/>
      </w:pPr>
      <w:r>
        <w:t>güvenlik/pilot/geri alma testlerini yap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Ajan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görev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veri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araç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onay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log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sürüm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geri alma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Ajan özerkliği klinik, finansal veya hukuki nihai karar yetkisi yaratmaz.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D-PR-11 | MULTI-AGENT AI SISTEM MIMARISI VE ENTEGRASYON PLANI</w:t>
      </w:r>
    </w:p>
    <w:p>
      <w:r>
        <w:t>İNOVAPARK / INOMATRIX MASTER KÜTÜPHANE</w:t>
      </w:r>
    </w:p>
    <w:p>
      <w:r>
        <w:t>Belge kodu: D-PR-11    Sürüm: 2.0    Tarih: Ekim 2026</w:t>
      </w:r>
    </w:p>
    <w:p>
      <w:r>
        <w:t>Aşama: 3    Belge türü: Teknik mimari    Konular: Yapay zekâ · Entegrasyon · RAG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Dikey ajanlar, erişim sınırları, insan onayı ve pilot entegrasyonları.</w:t>
      </w:r>
    </w:p>
    <w:p>
      <w:r>
        <w:t>Bu belgenin kullanımıyla verilecek karar: güvenlik testi, pilot ve geri alma kanıtı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Ajan senaryoları: kaynak sahibi, dönem, sürüm ve erişim yetkisi kaydedilir; eksikse varsayım olarak işaretlenir.</w:t>
      </w:r>
    </w:p>
    <w:p>
      <w:r>
        <w:t>G2. API sözleşmeleri: kaynak sahibi, dönem, sürüm ve erişim yetkisi kaydedilir; eksikse varsayım olarak işaretlenir.</w:t>
      </w:r>
    </w:p>
    <w:p>
      <w:r>
        <w:t>G3. veri sınıfları: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Ajan görevlerini sınırla. Girdi referansını, sorumlu rolü, tarihini ve üretilen kanıtı uygulama kaydına ekleyin.</w:t>
      </w:r>
    </w:p>
    <w:p>
      <w:r>
        <w:t>3.2 RBAC ve RAG erişimini uygula. Girdi referansını, sorumlu rolü, tarihini ve üretilen kanıtı uygulama kaydına ekleyin.</w:t>
      </w:r>
    </w:p>
    <w:p>
      <w:r>
        <w:t>3.3 Insan onayı ve hata durdurma kapısı ekle. Girdi referansını, sorumlu rolü, tarihini ve üretilen kanıtı uygulama kaydına ekleyin.</w:t>
      </w:r>
    </w:p>
    <w:p>
      <w:r>
        <w:t>3.4 Güvenlik/pilot/geri alma testlerini yap. Girdi referansını, sorumlu rolü, tarihini ve üretilen kanıtı uygulama kaydına ekleyin.</w:t>
      </w:r>
    </w:p>
    <w:p>
      <w:r>
        <w:t>Entegrasyon ve erişim kartı: Kaynak sistem, veri sınıfı, veri sahibi, API sınırı, kimlik doğrulama, hata yolu, log ve geri alma adımı çizilir. Pilot ortamda yetkisiz erişim ve başarısız işlem test edilir.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Ajan: [doldurulacak]</w:t>
      </w:r>
    </w:p>
    <w:p>
      <w:pPr>
        <w:pStyle w:val="ListBullet"/>
      </w:pPr>
      <w:r>
        <w:t>görev: [doldurulacak]</w:t>
      </w:r>
    </w:p>
    <w:p>
      <w:pPr>
        <w:pStyle w:val="ListBullet"/>
      </w:pPr>
      <w:r>
        <w:t>veri: [doldurulacak]</w:t>
      </w:r>
    </w:p>
    <w:p>
      <w:pPr>
        <w:pStyle w:val="ListBullet"/>
      </w:pPr>
      <w:r>
        <w:t>araç: [doldurulacak]</w:t>
      </w:r>
    </w:p>
    <w:p>
      <w:pPr>
        <w:pStyle w:val="ListBullet"/>
      </w:pPr>
      <w:r>
        <w:t>onay: [doldurulacak]</w:t>
      </w:r>
    </w:p>
    <w:p>
      <w:pPr>
        <w:pStyle w:val="ListBullet"/>
      </w:pPr>
      <w:r>
        <w:t>log: [doldurulacak]</w:t>
      </w:r>
    </w:p>
    <w:p>
      <w:pPr>
        <w:pStyle w:val="ListBullet"/>
      </w:pPr>
      <w:r>
        <w:t>sürüm: [doldurulacak]</w:t>
      </w:r>
    </w:p>
    <w:p>
      <w:pPr>
        <w:pStyle w:val="ListBullet"/>
      </w:pPr>
      <w:r>
        <w:t>geri alma: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Ajan özerkliği klinik, finansal veya hukuki nihai karar yetkisi yaratmaz.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Test sonucu, erişim matrisi, olay kaydı ve geri alma provası üretim kapısının kanıtıdır.</w:t>
      </w:r>
    </w:p>
    <w:p>
      <w:pPr>
        <w:pStyle w:val="Heading1"/>
      </w:pPr>
      <w:r>
        <w:t>7. ÖLÇÜM, HEDEF VE KALİBRASYON</w:t>
      </w:r>
    </w:p>
    <w:p>
      <w:r>
        <w:t>Birincil gösterge: İnsan onayı atlanmadan tamamlanan yüksek riskli akış / tüm yüksek riskli akış.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Güvenlik testi, pilot ve geri alma kanıtı.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Kişisel ve özel nitelikli veriler için veri minimizasyonu, amaç sınırlaması ve yetkili erişim değerlendirilir; KVKK rehberi: https://www.kvkk.gov.tr/Icerik/8184/Ozel-Nitelikli-Kisisel-Verilerin-Islenmesine-Iliskin-Rehber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