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ProJection Programı ve InoMatrix Holding Kapanış Master Raporu</w:t>
      </w:r>
    </w:p>
    <w:p>
      <w:r>
        <w:rPr>
          <w:color w:val="4B5D4F"/>
          <w:sz w:val="22"/>
        </w:rPr>
        <w:t>Üç programın ve beş dikeyin kanıtlı devir ve açık risk özeti.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D-PR-15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Calibration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Kapanış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Kurul kabulü ve kanıt indeksi.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Üç program kapanışı; holding envanteri; finans ve AI testleri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Kanıtlı ve kabul edilmiş kapanış maddesi / tüm kapanış maddeleri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Her dikey çıktısını kanıtla eşleştir</w:t>
      </w:r>
    </w:p>
    <w:p>
      <w:pPr>
        <w:pStyle w:val="ListNumber"/>
      </w:pPr>
      <w:r>
        <w:t>hedef/gerçekleşen farkını hesapla</w:t>
      </w:r>
    </w:p>
    <w:p>
      <w:pPr>
        <w:pStyle w:val="ListNumber"/>
      </w:pPr>
      <w:r>
        <w:t>açık risk ve yatırımı sırala</w:t>
      </w:r>
    </w:p>
    <w:p>
      <w:pPr>
        <w:pStyle w:val="ListNumber"/>
      </w:pPr>
      <w:r>
        <w:t>kurul devrini ve sonraki döngüyü karara bağla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Program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hedef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gerçekleşen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açık 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kurul kararı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AI otonomisi, IPO hazırlığı ve küresel liderlik yalnız doğrulanmış kapsamda beyan edilir.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D-PR-15 | PROJECTION PROGRAMI VE INOMATRIX HOLDING KAPANIŞ MASTER RAPORU</w:t>
      </w:r>
    </w:p>
    <w:p>
      <w:r>
        <w:t>İNOVAPARK / INOMATRIX MASTER KÜTÜPHANE</w:t>
      </w:r>
    </w:p>
    <w:p>
      <w:r>
        <w:t>Belge kodu: D-PR-15    Sürüm: 2.0    Tarih: Ekim 2026</w:t>
      </w:r>
    </w:p>
    <w:p>
      <w:r>
        <w:t>Aşama: 4    Belge türü: Kapanış raporu    Konular: Holding · Etki · Devir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Üç programın ve beş dikeyin kanıtlı devir ve açık risk özeti.</w:t>
      </w:r>
    </w:p>
    <w:p>
      <w:r>
        <w:t>Bu belgenin kullanımıyla verilecek karar: kurul kabulü ve kanıt indeksi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Üç program kapanışı: kaynak sahibi, dönem, sürüm ve erişim yetkisi kaydedilir; eksikse varsayım olarak işaretlenir.</w:t>
      </w:r>
    </w:p>
    <w:p>
      <w:r>
        <w:t>G2. holding envanteri: kaynak sahibi, dönem, sürüm ve erişim yetkisi kaydedilir; eksikse varsayım olarak işaretlenir.</w:t>
      </w:r>
    </w:p>
    <w:p>
      <w:r>
        <w:t>G3. finans ve AI testleri: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Her dikey çıktısını kanıtla eşleştir. Girdi referansını, sorumlu rolü, tarihini ve üretilen kanıtı uygulama kaydına ekleyin.</w:t>
      </w:r>
    </w:p>
    <w:p>
      <w:r>
        <w:t>3.2 Hedef/gerçekleşen farkını hesapla. Girdi referansını, sorumlu rolü, tarihini ve üretilen kanıtı uygulama kaydına ekleyin.</w:t>
      </w:r>
    </w:p>
    <w:p>
      <w:r>
        <w:t>3.3 Açık risk ve yatırımı sırala. Girdi referansını, sorumlu rolü, tarihini ve üretilen kanıtı uygulama kaydına ekleyin.</w:t>
      </w:r>
    </w:p>
    <w:p>
      <w:r>
        <w:t>3.4 Kurul devrini ve sonraki döngüyü karara bağla.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Program: [doldurulacak]</w:t>
      </w:r>
    </w:p>
    <w:p>
      <w:pPr>
        <w:pStyle w:val="ListBullet"/>
      </w:pPr>
      <w:r>
        <w:t>hedef: [doldurulacak]</w:t>
      </w:r>
    </w:p>
    <w:p>
      <w:pPr>
        <w:pStyle w:val="ListBullet"/>
      </w:pPr>
      <w:r>
        <w:t>gerçekleşen: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açık risk: [doldurulacak]</w:t>
      </w:r>
    </w:p>
    <w:p>
      <w:pPr>
        <w:pStyle w:val="ListBullet"/>
      </w:pPr>
      <w:r>
        <w:t>sahibi: [doldurulacak]</w:t>
      </w:r>
    </w:p>
    <w:p>
      <w:pPr>
        <w:pStyle w:val="ListBullet"/>
      </w:pPr>
      <w:r>
        <w:t>kurul kararı: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AI otonomisi, IPO hazırlığı ve küresel liderlik yalnız doğrulanmış kapsamda beyan edilir.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Kanıtlı ve kabul edilmiş kapanış maddesi / tüm kapanış maddeleri.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Kurul kabulü ve kanıt indeksi.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