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Değişim Yönetimi ve Dönüşüm İletişim Protokolü</w:t>
      </w:r>
    </w:p>
    <w:p>
      <w:r>
        <w:rPr>
          <w:color w:val="4B5D4F"/>
          <w:sz w:val="22"/>
        </w:rPr>
        <w:t>Dönüşümün paydaş, mesaj, geri bildirim ve direnç yönetimi akışı.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D-RJ-08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Protokol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İletişim kaydı ve katılım ölçümü.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Paydaş listesi; değişiklik takvimi; çalışan geri bildirimi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Hedef grupta teyit edilen anlama / örneklem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Etki gruplarını belirle</w:t>
      </w:r>
    </w:p>
    <w:p>
      <w:pPr>
        <w:pStyle w:val="ListNumber"/>
      </w:pPr>
      <w:r>
        <w:t>mesaj ve kanal planla</w:t>
      </w:r>
    </w:p>
    <w:p>
      <w:pPr>
        <w:pStyle w:val="ListNumber"/>
      </w:pPr>
      <w:r>
        <w:t>iki yönlü geri bildirim topla</w:t>
      </w:r>
    </w:p>
    <w:p>
      <w:pPr>
        <w:pStyle w:val="ListNumber"/>
      </w:pPr>
      <w:r>
        <w:t>direnç ve yanlış anlama için düzeltici aksiyon başlat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Paydaş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etki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mesaj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kanal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gönderim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geri bildirim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aksiyon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Kişisel çalışan geri bildirimi yetkisiz biçimde yayımlanmaz.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D-RJ-08 | DEĞIŞIM YÖNETIMI VE DÖNÜŞÜM İLETIŞIM PROTOKOLÜ</w:t>
      </w:r>
    </w:p>
    <w:p>
      <w:r>
        <w:t>İNOVAPARK / INOMATRIX MASTER KÜTÜPHANE</w:t>
      </w:r>
    </w:p>
    <w:p>
      <w:r>
        <w:t>Belge kodu: D-RJ-08    Sürüm: 2.0    Tarih: Ekim 2026</w:t>
      </w:r>
    </w:p>
    <w:p>
      <w:r>
        <w:t>Aşama: 3    Belge türü: Protokol    Konular: Değişim · İletişim · Paydaş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Dönüşümün paydaş, mesaj, geri bildirim ve direnç yönetimi akışı.</w:t>
      </w:r>
    </w:p>
    <w:p>
      <w:r>
        <w:t>Bu belgenin kullanımıyla verilecek karar: i̇letişim kaydı ve katılım ölçümü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Paydaş listesi: kaynak sahibi, dönem, sürüm ve erişim yetkisi kaydedilir; eksikse varsayım olarak işaretlenir.</w:t>
      </w:r>
    </w:p>
    <w:p>
      <w:r>
        <w:t>G2. değişiklik takvimi: kaynak sahibi, dönem, sürüm ve erişim yetkisi kaydedilir; eksikse varsayım olarak işaretlenir.</w:t>
      </w:r>
    </w:p>
    <w:p>
      <w:r>
        <w:t>G3. çalışan geri bildirimi: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Etki gruplarını belirle. Girdi referansını, sorumlu rolü, tarihini ve üretilen kanıtı uygulama kaydına ekleyin.</w:t>
      </w:r>
    </w:p>
    <w:p>
      <w:r>
        <w:t>3.2 Mesaj ve kanal planla. Girdi referansını, sorumlu rolü, tarihini ve üretilen kanıtı uygulama kaydına ekleyin.</w:t>
      </w:r>
    </w:p>
    <w:p>
      <w:r>
        <w:t>3.3 Iki yönlü geri bildirim topla. Girdi referansını, sorumlu rolü, tarihini ve üretilen kanıtı uygulama kaydına ekleyin.</w:t>
      </w:r>
    </w:p>
    <w:p>
      <w:r>
        <w:t>3.4 Direnç ve yanlış anlama için düzeltici aksiyon başlat.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Paydaş: [doldurulacak]</w:t>
      </w:r>
    </w:p>
    <w:p>
      <w:pPr>
        <w:pStyle w:val="ListBullet"/>
      </w:pPr>
      <w:r>
        <w:t>etki: [doldurulacak]</w:t>
      </w:r>
    </w:p>
    <w:p>
      <w:pPr>
        <w:pStyle w:val="ListBullet"/>
      </w:pPr>
      <w:r>
        <w:t>mesaj: [doldurulacak]</w:t>
      </w:r>
    </w:p>
    <w:p>
      <w:pPr>
        <w:pStyle w:val="ListBullet"/>
      </w:pPr>
      <w:r>
        <w:t>kanal: [doldurulacak]</w:t>
      </w:r>
    </w:p>
    <w:p>
      <w:pPr>
        <w:pStyle w:val="ListBullet"/>
      </w:pPr>
      <w:r>
        <w:t>gönderim: [doldurulacak]</w:t>
      </w:r>
    </w:p>
    <w:p>
      <w:pPr>
        <w:pStyle w:val="ListBullet"/>
      </w:pPr>
      <w:r>
        <w:t>geri bildirim: [doldurulacak]</w:t>
      </w:r>
    </w:p>
    <w:p>
      <w:pPr>
        <w:pStyle w:val="ListBullet"/>
      </w:pPr>
      <w:r>
        <w:t>aksiyon: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Kişisel çalışan geri bildirimi yetkisiz biçimde yayımlanmaz.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Hedef grupta teyit edilen anlama / örneklem.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İletişim kaydı ve katılım ölçümü.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