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Operasyonel Eğitim ve Yetkinlik Matrisi</w:t>
      </w:r>
    </w:p>
    <w:p>
      <w:r>
        <w:rPr>
          <w:color w:val="4B5D4F"/>
          <w:sz w:val="22"/>
        </w:rPr>
        <w:t>Rol bazında gereken bilgi, uygulama becerisi ve eğitim yolları.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D-RJ-09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Yetkinlik matrisi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Eğitim tamamlama ve beceri değerlendirmesi.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Rol tanımları; SOP envanteri; beceri değerlendirmeleri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Sahada doğrulanan yetkinlik / zorunlu yetkinlik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Rol-yetkinlik seviyelerini tarif et</w:t>
      </w:r>
    </w:p>
    <w:p>
      <w:pPr>
        <w:pStyle w:val="ListNumber"/>
      </w:pPr>
      <w:r>
        <w:t>mevcut seviye gözlemi yap</w:t>
      </w:r>
    </w:p>
    <w:p>
      <w:pPr>
        <w:pStyle w:val="ListNumber"/>
      </w:pPr>
      <w:r>
        <w:t>eğitim ve uygulama planı ata</w:t>
      </w:r>
    </w:p>
    <w:p>
      <w:pPr>
        <w:pStyle w:val="ListNumber"/>
      </w:pPr>
      <w:r>
        <w:t>saha değerlendirmesiyle yetkiyi doğrula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Rol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yetkinlik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gereken seviye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mevcut seviye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eğitim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sınav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gözlem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Eğitim katılımı tek başına yetkinlik kanıtı kabul edilmez.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D-RJ-09 | OPERASYONEL EĞITIM VE YETKINLIK MATRISI</w:t>
      </w:r>
    </w:p>
    <w:p>
      <w:r>
        <w:t>İNOVAPARK / INOMATRIX MASTER KÜTÜPHANE</w:t>
      </w:r>
    </w:p>
    <w:p>
      <w:r>
        <w:t>Belge kodu: D-RJ-09    Sürüm: 2.0    Tarih: Ekim 2026</w:t>
      </w:r>
    </w:p>
    <w:p>
      <w:r>
        <w:t>Aşama: 3    Belge türü: Yetkinlik matrisi    Konular: Eğitim · Yetkinlik · İnsan kaynakları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Rol bazında gereken bilgi, uygulama becerisi ve eğitim yolları.</w:t>
      </w:r>
    </w:p>
    <w:p>
      <w:r>
        <w:t>Bu belgenin kullanımıyla verilecek karar: eğitim tamamlama ve beceri değerlendirmesi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Rol tanımları: kaynak sahibi, dönem, sürüm ve erişim yetkisi kaydedilir; eksikse varsayım olarak işaretlenir.</w:t>
      </w:r>
    </w:p>
    <w:p>
      <w:r>
        <w:t>G2. SOP envanteri: kaynak sahibi, dönem, sürüm ve erişim yetkisi kaydedilir; eksikse varsayım olarak işaretlenir.</w:t>
      </w:r>
    </w:p>
    <w:p>
      <w:r>
        <w:t>G3. beceri değerlendirmeleri: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Rol-yetkinlik seviyelerini tarif et. Girdi referansını, sorumlu rolü, tarihini ve üretilen kanıtı uygulama kaydına ekleyin.</w:t>
      </w:r>
    </w:p>
    <w:p>
      <w:r>
        <w:t>3.2 Mevcut seviye gözlemi yap. Girdi referansını, sorumlu rolü, tarihini ve üretilen kanıtı uygulama kaydına ekleyin.</w:t>
      </w:r>
    </w:p>
    <w:p>
      <w:r>
        <w:t>3.3 Eğitim ve uygulama planı ata. Girdi referansını, sorumlu rolü, tarihini ve üretilen kanıtı uygulama kaydına ekleyin.</w:t>
      </w:r>
    </w:p>
    <w:p>
      <w:r>
        <w:t>3.4 Saha değerlendirmesiyle yetkiyi doğrula.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Rol: [doldurulacak]</w:t>
      </w:r>
    </w:p>
    <w:p>
      <w:pPr>
        <w:pStyle w:val="ListBullet"/>
      </w:pPr>
      <w:r>
        <w:t>yetkinlik: [doldurulacak]</w:t>
      </w:r>
    </w:p>
    <w:p>
      <w:pPr>
        <w:pStyle w:val="ListBullet"/>
      </w:pPr>
      <w:r>
        <w:t>gereken seviye: [doldurulacak]</w:t>
      </w:r>
    </w:p>
    <w:p>
      <w:pPr>
        <w:pStyle w:val="ListBullet"/>
      </w:pPr>
      <w:r>
        <w:t>mevcut seviye: [doldurulacak]</w:t>
      </w:r>
    </w:p>
    <w:p>
      <w:pPr>
        <w:pStyle w:val="ListBullet"/>
      </w:pPr>
      <w:r>
        <w:t>eğitim: [doldurulacak]</w:t>
      </w:r>
    </w:p>
    <w:p>
      <w:pPr>
        <w:pStyle w:val="ListBullet"/>
      </w:pPr>
      <w:r>
        <w:t>sınav: [doldurulacak]</w:t>
      </w:r>
    </w:p>
    <w:p>
      <w:pPr>
        <w:pStyle w:val="ListBullet"/>
      </w:pPr>
      <w:r>
        <w:t>gözlem: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Eğitim katılımı tek başına yetkinlik kanıtı kabul edilmez.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Sahada doğrulanan yetkinlik / zorunlu yetkinlik.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Eğitim tamamlama ve beceri değerlendirmesi.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