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Operasyonel Süreklilik ve Risk Azaltma Planı</w:t>
      </w:r>
    </w:p>
    <w:p>
      <w:r>
        <w:rPr>
          <w:color w:val="4B5D4F"/>
          <w:sz w:val="22"/>
        </w:rPr>
        <w:t>Kritik süreçlerde kesinti, toparlanma ve alternatif işleyiş senaryoları.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Süreklilik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Tatbikat tutanağı ve toparlanma süresi ölçümü.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Kritik süreç envanteri; kesinti geçmişi; sistem yedekleri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Hedef sürede toparlanan kritik süreç / test edilen süreç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İş etki analizi yap</w:t>
      </w:r>
    </w:p>
    <w:p>
      <w:pPr>
        <w:pStyle w:val="ListNumber"/>
      </w:pPr>
      <w:r>
        <w:t>toparlanma önceliği ve sürelerini belirle</w:t>
      </w:r>
    </w:p>
    <w:p>
      <w:pPr>
        <w:pStyle w:val="ListNumber"/>
      </w:pPr>
      <w:r>
        <w:t>alternatif kanal planla</w:t>
      </w:r>
    </w:p>
    <w:p>
      <w:pPr>
        <w:pStyle w:val="ListNumber"/>
      </w:pPr>
      <w:r>
        <w:t>masa başı ve saha tatbikatı yap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kesinti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etki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RTO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RPO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alternatif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tatbikat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açık iş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RTO ve RPO hedefleri teknik kapasiteyle test edilmeden garanti edilmez.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D-RJ-14 | OPERASYONEL SÜREKLILIK VE RISK AZALTMA PLANI</w:t>
      </w:r>
    </w:p>
    <w:p>
      <w:r>
        <w:t>İNOVAPARK / INOMATRIX MASTER KÜTÜPHANE</w:t>
      </w:r>
    </w:p>
    <w:p>
      <w:r>
        <w:t>Belge kodu: D-RJ-14    Sürüm: 2.0    Tarih: Ekim 2026</w:t>
      </w:r>
    </w:p>
    <w:p>
      <w:r>
        <w:t>Aşama: 3    Belge türü: Süreklilik planı    Konular: Süreklilik · Risk · Kriz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Kritik süreçlerde kesinti, toparlanma ve alternatif işleyiş senaryoları.</w:t>
      </w:r>
    </w:p>
    <w:p>
      <w:r>
        <w:t>Bu belgenin kullanımıyla verilecek karar: tatbikat tutanağı ve toparlanma süresi ölçümü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Kritik süreç envanteri: kaynak sahibi, dönem, sürüm ve erişim yetkisi kaydedilir; eksikse varsayım olarak işaretlenir.</w:t>
      </w:r>
    </w:p>
    <w:p>
      <w:r>
        <w:t>G2. kesinti geçmişi: kaynak sahibi, dönem, sürüm ve erişim yetkisi kaydedilir; eksikse varsayım olarak işaretlenir.</w:t>
      </w:r>
    </w:p>
    <w:p>
      <w:r>
        <w:t>G3. sistem yedekleri: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İş etki analizi yap. Girdi referansını, sorumlu rolü, tarihini ve üretilen kanıtı uygulama kaydına ekleyin.</w:t>
      </w:r>
    </w:p>
    <w:p>
      <w:r>
        <w:t>3.2 Toparlanma önceliği ve sürelerini belirle. Girdi referansını, sorumlu rolü, tarihini ve üretilen kanıtı uygulama kaydına ekleyin.</w:t>
      </w:r>
    </w:p>
    <w:p>
      <w:r>
        <w:t>3.3 Alternatif kanal planla. Girdi referansını, sorumlu rolü, tarihini ve üretilen kanıtı uygulama kaydına ekleyin.</w:t>
      </w:r>
    </w:p>
    <w:p>
      <w:r>
        <w:t>3.4 Masa başı ve saha tatbikatı yap.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Süreç: [doldurulacak]</w:t>
      </w:r>
    </w:p>
    <w:p>
      <w:pPr>
        <w:pStyle w:val="ListBullet"/>
      </w:pPr>
      <w:r>
        <w:t>kesinti: [doldurulacak]</w:t>
      </w:r>
    </w:p>
    <w:p>
      <w:pPr>
        <w:pStyle w:val="ListBullet"/>
      </w:pPr>
      <w:r>
        <w:t>etki: [doldurulacak]</w:t>
      </w:r>
    </w:p>
    <w:p>
      <w:pPr>
        <w:pStyle w:val="ListBullet"/>
      </w:pPr>
      <w:r>
        <w:t>RTO: [doldurulacak]</w:t>
      </w:r>
    </w:p>
    <w:p>
      <w:pPr>
        <w:pStyle w:val="ListBullet"/>
      </w:pPr>
      <w:r>
        <w:t>RPO: [doldurulacak]</w:t>
      </w:r>
    </w:p>
    <w:p>
      <w:pPr>
        <w:pStyle w:val="ListBullet"/>
      </w:pPr>
      <w:r>
        <w:t>alternatif: [doldurulacak]</w:t>
      </w:r>
    </w:p>
    <w:p>
      <w:pPr>
        <w:pStyle w:val="ListBullet"/>
      </w:pPr>
      <w:r>
        <w:t>tatbikat: [doldurulacak]</w:t>
      </w:r>
    </w:p>
    <w:p>
      <w:pPr>
        <w:pStyle w:val="ListBullet"/>
      </w:pPr>
      <w:r>
        <w:t>açık iş: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RTO ve RPO hedefleri teknik kapasiteyle test edilmeden garanti edilmez.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Hedef sürede toparlanan kritik süreç / test edilen süreç.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Tatbikat tutanağı ve toparlanma süresi ölçümü.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